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75B0">
        <w:rPr>
          <w:rFonts w:ascii="Georgia" w:eastAsia="Times New Roman" w:hAnsi="Georgia" w:cs="Times New Roman"/>
          <w:b/>
          <w:bCs/>
          <w:color w:val="888800"/>
          <w:sz w:val="30"/>
          <w:lang w:val="en-US" w:eastAsia="ru-RU"/>
        </w:rPr>
        <w:t>Adobe Dreamweaver CS5 11.0.4909 [Multi/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888800"/>
          <w:sz w:val="30"/>
          <w:lang w:val="en-US" w:eastAsia="ru-RU"/>
        </w:rPr>
        <w:t>Rus</w:t>
      </w:r>
      <w:proofErr w:type="spellEnd"/>
      <w:r w:rsidRPr="005175B0">
        <w:rPr>
          <w:rFonts w:ascii="Georgia" w:eastAsia="Times New Roman" w:hAnsi="Georgia" w:cs="Times New Roman"/>
          <w:b/>
          <w:bCs/>
          <w:color w:val="888800"/>
          <w:sz w:val="30"/>
          <w:lang w:val="en-US" w:eastAsia="ru-RU"/>
        </w:rPr>
        <w:t>]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173990</wp:posOffset>
            </wp:positionV>
            <wp:extent cx="2314575" cy="3038475"/>
            <wp:effectExtent l="19050" t="0" r="9525" b="0"/>
            <wp:wrapSquare wrapText="bothSides"/>
            <wp:docPr id="2" name="Рисунок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Название Программы: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Adobe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Dreamweaver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CS5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Версия программы: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11.0.4909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Последняя Версия программы: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11.0.4909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Адрес официального сайта: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Pr="00517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adobe</w:t>
        </w:r>
        <w:proofErr w:type="spellEnd"/>
      </w:hyperlink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Язык интерфейса: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CZ - Чехия (чешский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HU - Венгрия (венгерский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PL - Польша (польский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RO - Румыния (румынский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RU - Россия (русский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TR - Турция (турецкий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UA - Украина (украинский язык).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Лечение: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в комплекте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Тип лекарства: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патч-кейген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Системные требования: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 xml:space="preserve">Процессор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Intel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®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Pentium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® 4 или AMD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Athlon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® 64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Microsoft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®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Windows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® XP с пакетом обновления SP2 (рекомендуется пакет SP3);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Windows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Vista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®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Home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Premium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,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Business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,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Ultimate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или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Enterprise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с пакетом SP1 либо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Windows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 xml:space="preserve"> 7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512 Мб оперативной памяти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 xml:space="preserve">1 Гб свободного пространства на жестком диске для установки; дополнительное свободное пространство, необходимое для установки (не устанавливается на съемные устройства хранения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флэш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)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Разрешение монитора 1280x800 с 16-разрядной видеокартой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>Привод DVD-ROM</w:t>
      </w:r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br/>
        <w:t xml:space="preserve">Широкополосное интернет-соединение, необходимое для </w:t>
      </w:r>
      <w:proofErr w:type="spellStart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онлайн-услуг</w:t>
      </w:r>
      <w:proofErr w:type="spellEnd"/>
      <w:r w:rsidRPr="005175B0"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  <w:t>**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b/>
          <w:bCs/>
          <w:color w:val="666600"/>
          <w:sz w:val="24"/>
          <w:szCs w:val="24"/>
          <w:lang w:eastAsia="ru-RU"/>
        </w:rPr>
        <w:t>Описание: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B77BCC" w:rsidRDefault="005175B0" w:rsidP="005175B0">
      <w:pPr>
        <w:rPr>
          <w:rFonts w:ascii="Georgia" w:eastAsia="Times New Roman" w:hAnsi="Georgia" w:cs="Times New Roman"/>
          <w:b/>
          <w:bCs/>
          <w:color w:val="999900"/>
          <w:sz w:val="18"/>
          <w:lang w:val="en-US" w:eastAsia="ru-RU"/>
        </w:rPr>
      </w:pP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Программное обеспечение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Adobe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®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Dreamweaver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® CS5 позволяет дизайнерам и разработчикам создавать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веб-сайты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профессионального уровня на базе отраслевых стандартов. Поддержка визуального дизайна и изменения кода, разработка страниц для систем управления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контентом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, а также точность тестирования совместимости с браузерами благодаря интеграции с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Adobe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BrowserLab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, новой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онлайн-службой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Adobe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CS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Live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**.В течение </w:t>
      </w:r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lastRenderedPageBreak/>
        <w:t xml:space="preserve">ограниченного периода времени услуги CS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Live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предоставляются бесплатно.</w:t>
      </w:r>
      <w:r w:rsidRPr="005175B0">
        <w:rPr>
          <w:rFonts w:ascii="Georgia" w:eastAsia="Times New Roman" w:hAnsi="Georgia" w:cs="Times New Roman"/>
          <w:b/>
          <w:bCs/>
          <w:color w:val="999900"/>
          <w:sz w:val="18"/>
          <w:szCs w:val="18"/>
          <w:lang w:eastAsia="ru-RU"/>
        </w:rPr>
        <w:br/>
      </w:r>
      <w:r w:rsidRPr="005175B0">
        <w:rPr>
          <w:rFonts w:ascii="Georgia" w:eastAsia="Times New Roman" w:hAnsi="Georgia" w:cs="Times New Roman"/>
          <w:b/>
          <w:bCs/>
          <w:color w:val="999900"/>
          <w:sz w:val="18"/>
          <w:szCs w:val="18"/>
          <w:lang w:eastAsia="ru-RU"/>
        </w:rPr>
        <w:br/>
      </w:r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Это оригинальный, подлинный т</w:t>
      </w:r>
      <w:proofErr w:type="gram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.е</w:t>
      </w:r>
      <w:proofErr w:type="gram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как есть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Electronic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Software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Delivery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(ESD) дистрибутив, распространённый с серверов компании </w:t>
      </w:r>
      <w:proofErr w:type="spellStart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>Adobe</w:t>
      </w:r>
      <w:proofErr w:type="spellEnd"/>
      <w:r w:rsidRPr="005175B0">
        <w:rPr>
          <w:rFonts w:ascii="Georgia" w:eastAsia="Times New Roman" w:hAnsi="Georgia" w:cs="Times New Roman"/>
          <w:b/>
          <w:bCs/>
          <w:color w:val="999900"/>
          <w:sz w:val="18"/>
          <w:lang w:eastAsia="ru-RU"/>
        </w:rPr>
        <w:t xml:space="preserve"> как среди покупателей так и среди желающих ознакомится с продуктами компании.</w:t>
      </w:r>
    </w:p>
    <w:p w:rsidR="005175B0" w:rsidRDefault="005175B0" w:rsidP="005175B0">
      <w:pPr>
        <w:rPr>
          <w:rFonts w:ascii="Georgia" w:eastAsia="Times New Roman" w:hAnsi="Georgia" w:cs="Times New Roman"/>
          <w:b/>
          <w:bCs/>
          <w:color w:val="999900"/>
          <w:sz w:val="18"/>
          <w:lang w:val="en-US" w:eastAsia="ru-RU"/>
        </w:rPr>
      </w:pP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</w:t>
      </w:r>
      <w:r w:rsidRPr="00517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r w:rsidRPr="00517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Dreamweaver CS5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CMS (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Joomla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!,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Drupal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WordPress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CSS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Adobe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BrowserLab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CSS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версионности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PHP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CSS starter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виджетов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аналитикой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Business Catalyst 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Omniture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analytics </w:t>
      </w:r>
    </w:p>
    <w:p w:rsidR="005175B0" w:rsidRDefault="005175B0" w:rsidP="005175B0">
      <w:pPr>
        <w:rPr>
          <w:lang w:val="en-US"/>
        </w:rPr>
      </w:pPr>
    </w:p>
    <w:p w:rsidR="005175B0" w:rsidRPr="005175B0" w:rsidRDefault="005175B0" w:rsidP="005175B0">
      <w:pPr>
        <w:rPr>
          <w:b/>
          <w:sz w:val="24"/>
          <w:szCs w:val="24"/>
        </w:rPr>
      </w:pPr>
      <w:r w:rsidRPr="005175B0">
        <w:rPr>
          <w:b/>
          <w:sz w:val="24"/>
          <w:szCs w:val="24"/>
        </w:rPr>
        <w:t>Лечение: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</w:t>
      </w:r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с помощью ключа: 1192-1927-7762-6383-0202-0474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Записать перед установкой в файл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hosts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(...:\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32\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drivers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\)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activate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practivate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ereg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activate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wip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wip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127.0.0.1 3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-3.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127.0.0.1 3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-2.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-2.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-3.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127.0.0.1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ereg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wip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activate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wwis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dubc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vip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activate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sjc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127.0.0.1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adobeereg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Способ</w:t>
      </w:r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тключить интернет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Установить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фотошоп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серийник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генератора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первым запуском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фотошопа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Запустить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кейген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администратора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Сделать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62900" cy="5705475"/>
            <wp:effectExtent l="19050" t="0" r="0" b="0"/>
            <wp:docPr id="7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72425" cy="5724525"/>
            <wp:effectExtent l="19050" t="0" r="9525" b="0"/>
            <wp:docPr id="8" name="Рисунок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ещё, после всех процедур по активации CS5 мы рекомендуем отключить или удалить в планировщике заданий (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Schedule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Tasks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службу автоматического обновления продуктов AAM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Updates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Notiher.</w:t>
      </w:r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каждый день в два часа пытается зайти на сервер компании </w:t>
      </w: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вот опять приходится писать добавление</w:t>
      </w:r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ядько-ЦЯ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5B0" w:rsidRP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</w:t>
      </w:r>
      <w:proofErr w:type="spellEnd"/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48575" cy="7800975"/>
            <wp:effectExtent l="19050" t="0" r="9525" b="0"/>
            <wp:docPr id="9" name="Рисунок 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10475" cy="5467350"/>
            <wp:effectExtent l="19050" t="0" r="9525" b="0"/>
            <wp:docPr id="10" name="Рисунок 1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0" w:rsidRDefault="005175B0" w:rsidP="0051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B0" w:rsidRPr="005175B0" w:rsidRDefault="005175B0" w:rsidP="005175B0">
      <w:pPr>
        <w:rPr>
          <w:lang w:val="en-US"/>
        </w:rPr>
      </w:pPr>
    </w:p>
    <w:sectPr w:rsidR="005175B0" w:rsidRPr="005175B0" w:rsidSect="005175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5B0"/>
    <w:rsid w:val="005175B0"/>
    <w:rsid w:val="00B7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5175B0"/>
  </w:style>
  <w:style w:type="character" w:styleId="a3">
    <w:name w:val="Hyperlink"/>
    <w:basedOn w:val="a0"/>
    <w:uiPriority w:val="99"/>
    <w:semiHidden/>
    <w:unhideWhenUsed/>
    <w:rsid w:val="00517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adob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499</Words>
  <Characters>2849</Characters>
  <Application>Microsoft Office Word</Application>
  <DocSecurity>0</DocSecurity>
  <Lines>23</Lines>
  <Paragraphs>6</Paragraphs>
  <ScaleCrop>false</ScaleCrop>
  <Company>MultiDVD Team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2010-05-04T22:37:00Z</dcterms:created>
  <dcterms:modified xsi:type="dcterms:W3CDTF">2010-05-04T22:40:00Z</dcterms:modified>
</cp:coreProperties>
</file>